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2AA" w:rsidRPr="002772AA" w:rsidRDefault="002772AA" w:rsidP="002772AA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2772AA">
        <w:rPr>
          <w:rFonts w:ascii="Arial" w:eastAsia="Times New Roman" w:hAnsi="Arial" w:cs="Arial"/>
          <w:kern w:val="36"/>
          <w:sz w:val="32"/>
          <w:szCs w:val="32"/>
          <w:lang w:eastAsia="ru-RU"/>
        </w:rPr>
        <w:t>О мерах по предупреждению неправомерного взимания денежных средств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22.02.08 1022/8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Руководителям </w:t>
      </w:r>
      <w:bookmarkStart w:id="0" w:name="_GoBack"/>
      <w:bookmarkEnd w:id="0"/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органов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образованием 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2772AA" w:rsidRPr="002772AA" w:rsidRDefault="002772AA" w:rsidP="002772AA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 предупреждению неправомерного взимания денежных сре</w:t>
      </w:r>
      <w:proofErr w:type="gramStart"/>
      <w:r w:rsidRPr="00277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дств с р</w:t>
      </w:r>
      <w:proofErr w:type="gramEnd"/>
      <w:r w:rsidRPr="00277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одителей обучающихся, воспитанников образовательных учреждений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Министерство образования и науки Республики Татарстан постоянно поступают многочисленные обращения родителей о правомерности взимания денежных средств на обеспечение хозяйственных нужд, охрану общеобразовательного учреждения, проведение ремонтных работ и др. 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Проверки ряда образовательных учреждений специалистами министерства и работниками правоохранительных органов выявили ряд характерных нарушений при привлечении внебюджетных средств, которые являются незаконными и предполагают ответственность руководителя образовательного учреждения </w:t>
      </w:r>
      <w:proofErr w:type="gramStart"/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административной до уголовной: 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(письмо Министерства образования РФ от 27 июня 1995г. № 48-М «О фактах неправомерного взимания денежных сре</w:t>
      </w:r>
      <w:proofErr w:type="gramStart"/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одителей обучающихся»); 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принуждение со стороны администрации образовательного учреждения и учителей к получению платных образовательных и иных услуг (постановление Правительства РФ от 5 июля 2001 г.№505 «Об утверждении правил оказания платных образовательных услуг». 01.04.2003 № 181); 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требование внесения так называемого «вступительного взноса» при приеме ребенка в образовательное учреждение (нарушается п.3 ст.5 Закона РФ « Об образовании»);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нарушение должностных инструкций педагогического персонала путем привлечения </w:t>
      </w:r>
      <w:proofErr w:type="gramStart"/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сбору благотворительных пожертвований классных руководителей (нарушение регламента приема пожертвований, изложенных в ФЗ от 11.08.95№ 135-ФЗ «О благотворительной деятельности и благотворительных организациях»), а также «Порядке ведения кассовых операций в Российской Федерации» (письмо ЦБ РФ от 04.10.93 №18), «Положении о правилах организации наличного денежного обращения на территории РФ» (письмо ЦБ РФ от 05.01.98 № 14-П); </w:t>
      </w:r>
      <w:proofErr w:type="gramEnd"/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расходование привлеченных средств без согласованной с органами общественного самоуправления сметы доходов и расходов;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сбор денежных средств наличным путем, без оформления надлежащих кассовых документов (инструктивное письмо от 15 декабря 1998 №57 «О внебюджетных средствах </w:t>
      </w: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образовательных учреждений» Министерства общего и профессионального образования РФ).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последнее время выявлены случаи административного вмешательства со стороны руководителей муниципальных образовательных учреждений в деятельность общественных и благотворительных некоммерческих организаций (фондов), призванных объединять усилия граждан и юридических лиц в деле поддержки образовательных инициатив. 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вышеизложенным, Министерство образования и науки Республики Татарстан указывает на недостаточную работу муниципальных органов управления образованием по контролю над деятельностью подведомственных образовательных учреждений. </w:t>
      </w:r>
    </w:p>
    <w:p w:rsidR="002772AA" w:rsidRPr="002772AA" w:rsidRDefault="002772AA" w:rsidP="002772AA">
      <w:pPr>
        <w:tabs>
          <w:tab w:val="left" w:pos="9169"/>
        </w:tabs>
        <w:spacing w:before="100" w:beforeAutospacing="1" w:after="240" w:line="27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 в порядке, установленном законодательством.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«Участники учебно-воспитательного процесса» следует отразить, что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Добровольные пожертвования могут предоставляться юридическими и физическими лицами в наличной и безналичной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Привлечение и расходование добровольных пожертвований на нужды образовательного учреждения должно производиться только в соответствии с требованиями законодательства.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(ст.572 ГК РФ) и пожертвования (ст.582 ГК РФ), заключенных в установленном порядке, в которых должны быть отражены: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сумма взноса;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конкретная цель использования средств (к примеру, в качестве такой цели может выступать оплата охранных услуг</w:t>
      </w:r>
      <w:r w:rsidRPr="0027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 образовательному учреждению специализированными организациями, если благотворителем не определены конкретные цели использования средств, пути направления благотворительного взноса определяются руководителем учебного заведения совместно с органом общественного самоуправлении в соответствии с потребностями, связанными исключительно с уставной деятельностью учреждения);</w:t>
      </w:r>
      <w:proofErr w:type="gramEnd"/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реквизиты благотворителя;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дата внесения средств.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</w:t>
      </w:r>
      <w:proofErr w:type="gramStart"/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 о</w:t>
      </w:r>
      <w:proofErr w:type="gramEnd"/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бразовательного учреждения собственной бухгалтерии) в установленном порядке. При этом должно быть обеспечено: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поступление денежных сре</w:t>
      </w:r>
      <w:proofErr w:type="gramStart"/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бл</w:t>
      </w:r>
      <w:proofErr w:type="gramEnd"/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аготворителей на расчетные внебюджетные счета образовательных учреждений;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в виде акта с подписями руководителя, материально ответственного лица образовательного учреждения и благотворителя отчета о расходовании благотворительных средств не позднее чем через 1 месяц после использования средств;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постановки на отдельный баланс имущества, полученного от благотворителей и (или) приобретенного за счет внесенных им средств;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ежегодно публичных отчетов о привлечении и расходовании дополнительных финансовых средств в образовательных учреждениях;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запрещение работникам образовательных учреждений сбор наличных денежных средств. 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 в части принудительного привлечения родительских взносов и благотворительных средств.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вмешательство со стороны руководителей образовательных учреждений в дела общественных и благотворительных некоммерческих организаций (фондов), созданных на базе образовательных учреждений с целью укрепления и развития образовательных инициатив является противозаконным. 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организации платных образовательных услуг образовательное учреждение: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составляет смету расходов, исходя из расчета в целом на группу обучающихся по каждому виду услуги, и последующим определением цены услуги на одного обучающегося;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издает приказ об организации платных образовательных услуг, которым утверждает: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план, программы;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смету расходов;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расписание занятий;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и списочный состав групп;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Платные образовательные услуги реализуются за рамками основных и дополнительных образовательных программ, финансируемых из бюджета. </w:t>
      </w: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Плата родителей за такие услуги должна перечисляться на внебюджетный счет общеобразовательного учреждения.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 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 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вышеизложенного, Министерство образования и науки Республики Татарстан считает необходимым указать руководителям органов управления образованием на необходимость: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осуществления постоянного контроля над соблюдением действующего законодательства по вопросу привлечения внебюджетных средств на нужды образовательных учреждений;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издания распорядительных актов, в которых устанавливается персональная ответственность руководителя муниципального образовательного учреждения за соблюдение нормативно – правовой базы при привлечении внебюджетных средств на нужды образовательного процесса;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включения в планы проведения проверок вопросов осуществления внебюджетной деятельности, развития государственно-общественных форм управления образованием; 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к нарушителям меры дисциплинарного воздействия, предусмотренные Трудовым Кодексом Российской Федерации, вплоть до увольнения. В случае неоднократного нарушения конституционных прав граждан материалы проверок необходимо передавать в правоохранительные органы.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письмо прошу довести до сведения руководителей муниципальных образовательных учреждений под личную подпись и сообщить о принятых мерах в Министерство образования и науки Республики Татарстан до 15 марта 2008 года.</w:t>
      </w:r>
    </w:p>
    <w:p w:rsidR="002772AA" w:rsidRPr="002772AA" w:rsidRDefault="002772AA" w:rsidP="002772A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Н.М. Валеев</w:t>
      </w:r>
    </w:p>
    <w:p w:rsidR="00A20829" w:rsidRDefault="00A20829"/>
    <w:sectPr w:rsidR="00A20829" w:rsidSect="002772AA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560"/>
    <w:rsid w:val="00225560"/>
    <w:rsid w:val="002772AA"/>
    <w:rsid w:val="00A20829"/>
    <w:rsid w:val="00AF5878"/>
    <w:rsid w:val="00CF3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49040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7047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1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1521</Words>
  <Characters>8676</Characters>
  <Application>Microsoft Office Word</Application>
  <DocSecurity>0</DocSecurity>
  <Lines>72</Lines>
  <Paragraphs>20</Paragraphs>
  <ScaleCrop>false</ScaleCrop>
  <Company/>
  <LinksUpToDate>false</LinksUpToDate>
  <CharactersWithSpaces>10177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2</cp:revision>
  <dcterms:created xsi:type="dcterms:W3CDTF">2015-10-01T12:37:00Z</dcterms:created>
  <dcterms:modified xsi:type="dcterms:W3CDTF">2015-10-01T12:37:00Z</dcterms:modified>
</cp:coreProperties>
</file>